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B1" w:rsidRPr="005E7AC4" w:rsidRDefault="00B96886" w:rsidP="00B968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93EDD">
        <w:rPr>
          <w:rFonts w:ascii="Times New Roman" w:hAnsi="Times New Roman"/>
          <w:sz w:val="28"/>
          <w:szCs w:val="28"/>
        </w:rPr>
        <w:t xml:space="preserve">                           </w:t>
      </w:r>
      <w:r w:rsidR="007C35B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1</w:t>
      </w:r>
      <w:bookmarkStart w:id="0" w:name="_GoBack"/>
      <w:bookmarkEnd w:id="0"/>
    </w:p>
    <w:p w:rsidR="00B96886" w:rsidRDefault="00D93EDD" w:rsidP="00D93E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7C35B1">
        <w:rPr>
          <w:rFonts w:ascii="Times New Roman" w:hAnsi="Times New Roman"/>
          <w:sz w:val="28"/>
          <w:szCs w:val="28"/>
        </w:rPr>
        <w:t>к п</w:t>
      </w:r>
      <w:r w:rsidR="00B96886">
        <w:rPr>
          <w:rFonts w:ascii="Times New Roman" w:hAnsi="Times New Roman"/>
          <w:sz w:val="28"/>
          <w:szCs w:val="28"/>
        </w:rPr>
        <w:t>риказу управления образования</w:t>
      </w:r>
    </w:p>
    <w:p w:rsidR="00643CB9" w:rsidRDefault="00B96886" w:rsidP="00B968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72B8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43CB9">
        <w:rPr>
          <w:rFonts w:ascii="Times New Roman" w:hAnsi="Times New Roman"/>
          <w:sz w:val="28"/>
          <w:szCs w:val="28"/>
        </w:rPr>
        <w:t>от «</w:t>
      </w:r>
      <w:r w:rsidR="00C72B82">
        <w:rPr>
          <w:rFonts w:ascii="Times New Roman" w:hAnsi="Times New Roman"/>
          <w:sz w:val="28"/>
          <w:szCs w:val="28"/>
        </w:rPr>
        <w:t>03</w:t>
      </w:r>
      <w:r w:rsidR="00643CB9">
        <w:rPr>
          <w:rFonts w:ascii="Times New Roman" w:hAnsi="Times New Roman"/>
          <w:sz w:val="28"/>
          <w:szCs w:val="28"/>
        </w:rPr>
        <w:t xml:space="preserve">» </w:t>
      </w:r>
      <w:r w:rsidR="00C72B82">
        <w:rPr>
          <w:rFonts w:ascii="Times New Roman" w:hAnsi="Times New Roman"/>
          <w:sz w:val="28"/>
          <w:szCs w:val="28"/>
        </w:rPr>
        <w:t>октября</w:t>
      </w:r>
      <w:r w:rsidR="00643CB9">
        <w:rPr>
          <w:rFonts w:ascii="Times New Roman" w:hAnsi="Times New Roman"/>
          <w:sz w:val="28"/>
          <w:szCs w:val="28"/>
        </w:rPr>
        <w:t xml:space="preserve"> 202</w:t>
      </w:r>
      <w:r w:rsidR="00C72B82">
        <w:rPr>
          <w:rFonts w:ascii="Times New Roman" w:hAnsi="Times New Roman"/>
          <w:sz w:val="28"/>
          <w:szCs w:val="28"/>
        </w:rPr>
        <w:t>5</w:t>
      </w:r>
      <w:r w:rsidR="00643CB9">
        <w:rPr>
          <w:rFonts w:ascii="Times New Roman" w:hAnsi="Times New Roman"/>
          <w:sz w:val="28"/>
          <w:szCs w:val="28"/>
        </w:rPr>
        <w:t xml:space="preserve"> г. №</w:t>
      </w:r>
      <w:r w:rsidR="00AA64D0">
        <w:rPr>
          <w:rFonts w:ascii="Times New Roman" w:hAnsi="Times New Roman"/>
          <w:sz w:val="28"/>
          <w:szCs w:val="28"/>
        </w:rPr>
        <w:t>405</w:t>
      </w:r>
    </w:p>
    <w:p w:rsidR="00643CB9" w:rsidRDefault="00643CB9" w:rsidP="007C35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35B1" w:rsidRPr="006F71D2" w:rsidRDefault="007C35B1" w:rsidP="007C35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4145">
        <w:rPr>
          <w:rFonts w:ascii="Times New Roman" w:eastAsia="Times New Roman" w:hAnsi="Times New Roman"/>
          <w:b/>
          <w:sz w:val="28"/>
          <w:szCs w:val="28"/>
          <w:lang w:eastAsia="ru-RU"/>
        </w:rPr>
        <w:t>При</w:t>
      </w:r>
      <w:r w:rsidRPr="006F71D2">
        <w:rPr>
          <w:rFonts w:ascii="Times New Roman" w:eastAsia="Times New Roman" w:hAnsi="Times New Roman"/>
          <w:b/>
          <w:sz w:val="28"/>
          <w:szCs w:val="28"/>
          <w:lang w:eastAsia="ru-RU"/>
        </w:rPr>
        <w:t>мерная программа стажировки</w:t>
      </w:r>
    </w:p>
    <w:p w:rsidR="007C35B1" w:rsidRPr="006F71D2" w:rsidRDefault="007C35B1" w:rsidP="007C35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35B1" w:rsidRDefault="007C35B1" w:rsidP="007C35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71D2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Рекомендованное содержание и формы проведения стажировки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13"/>
        <w:gridCol w:w="26"/>
        <w:gridCol w:w="6519"/>
      </w:tblGrid>
      <w:tr w:rsidR="007C35B1" w:rsidRPr="00213464" w:rsidTr="00154F2A"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pacing w:after="0" w:line="200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6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pacing w:after="0" w:line="200" w:lineRule="atLeast"/>
              <w:jc w:val="center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 xml:space="preserve">Дидактические единицы </w:t>
            </w:r>
          </w:p>
        </w:tc>
      </w:tr>
      <w:tr w:rsidR="007C35B1" w:rsidRPr="00213464" w:rsidTr="00154F2A">
        <w:tc>
          <w:tcPr>
            <w:tcW w:w="935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Модуль 1. Модернизация образовательного процесса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Индивидуализация обучения как важный компонент повышения качества образования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индивидуального образовательного маршрута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Особенности индивидуализации обучения детей с ОВЗ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Эффективные формы работы с родителями в процессе реализации. индивидуального образовательного маршрута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внеурочной деятельности как неотъемлемой части образовательного процесса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Учет индивидуальных норм участия обучающихся во внеурочной деятельности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классного руководителя в организации внеурочной деятельности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Механизмы обеспечения взаимосвязи урочной и внеурочной деятельности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Формы отслеживания динамики достижения образовательных результатов обучающихся 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индивидуальной работы с обучающимися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сотрудничества и кооперации педагогов с целью обеспечения положительной динамики образовательных результатов обучающихся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родителей в обеспечении положительной динамики образовательных результатов обучающихся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Учебная деятельность школьников: из практики мотивации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Проблема сочетания форм положительной и отрицательной мотивации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Образовательная среда как значимый фактор мотивации учебной деятельности школьников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Качество урока - отношение к личности учителя - образовательные результаты обучающихся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работы с обучающимися, имеющими низкие учебные возможности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Педагогические средства преодоления учебной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неуспешности</w:t>
            </w:r>
            <w:proofErr w:type="spellEnd"/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работы с родителями обучающихся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Преодоление педагогической запущенности как наиболее распространенной причины учебных неудач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Особенности организации эффективного образовательного процесса с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билингвальными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обучающимися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Формирование социальных стереотипов у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билингвальных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обучающихся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Пути решения проблемы языковой грамотности как основы успеваемости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воздействия на социальную среду обучающегося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Особенности формирования </w:t>
            </w: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гармонично развитой и социально ответственной личности средствами общеобразовательной организации, работающей в социально опасных условиях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Проектная деятельность как эффективное средство формирования личности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Взаимосвязь урочной и внеурочной деятельности - основа формирования гармонично развитой и социально ответственной личности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социальной среды в формирования личности школьника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Проблема развития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среды в современной общеобразовательной организации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Социальные партнеры и их роль в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деятельности школы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Место родителей обучающихся в достижении результатов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деятельности школы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</w:t>
            </w:r>
            <w:r w:rsidRPr="00213464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истема профессионального самоопределения в урочной и внеурочной деятельности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Выпускники как элемент организационной структуры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деятельности школы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Возможности олимпиадного движения в активизации учебно-познавательной деятельности школьников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Олимпиадное движение как элемент социального лифта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родителей и социальных партнеров школы в расширении олимпиадного движения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Учитель как движущая сила олимпиадного движения в школе</w:t>
            </w:r>
          </w:p>
        </w:tc>
      </w:tr>
      <w:tr w:rsidR="007C35B1" w:rsidRPr="00213464" w:rsidTr="00154F2A">
        <w:tc>
          <w:tcPr>
            <w:tcW w:w="935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Модуль 2. Кадровое обеспечение образовательной деятельности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организации работы предметных методических объединений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предметных методических объединений в оценке профессиональной компетентности учителя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стимулирования педагогов к активному участию в деятельности предметного объединения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Проблемы работы методических объединений и пути их решения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Сетевое взаимодействие педагогов как инновационная модель организации методической деятельности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освоения учителями сетевых сервисов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Встраивание сетевых технологий в образовательный процесс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Использование сетевых сервисов для обмена профессиональной информацией</w:t>
            </w:r>
          </w:p>
        </w:tc>
      </w:tr>
      <w:tr w:rsidR="007C35B1" w:rsidRPr="00213464" w:rsidTr="00154F2A">
        <w:trPr>
          <w:trHeight w:val="315"/>
        </w:trPr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Формирование личного информационного пространства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стимулирования педагогов к активному участию в деятельности сетевых сообществ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Развитие инновационного потенциала образовательной организации на основе системы работы с молодыми специалистами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деятельности по ориентации обучающихся на педагогические профессии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работы с учреждениями профессионального педагогического образования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7C35B1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мотивации молодых педагогов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Конкурсное движение как стимул профессионального роста педагога 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деятельности по подготовке учителей к участию в конкурсах профессионального мастерства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Использование информационно-коммуникационных технологий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Приемы мотивации педагогов для участия в конкурсном </w:t>
            </w: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движении</w:t>
            </w:r>
          </w:p>
        </w:tc>
      </w:tr>
      <w:tr w:rsidR="007C35B1" w:rsidRPr="00213464" w:rsidTr="00154F2A">
        <w:tc>
          <w:tcPr>
            <w:tcW w:w="28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Индивидуальный образовательный маршрут профессионального развития педагога</w:t>
            </w: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оценки реализации образовательного маршрута и роль органов общественного управления школой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Индивидуальный образовательный маршрут как часть системы </w:t>
            </w:r>
            <w:proofErr w:type="spellStart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внутришкольной</w:t>
            </w:r>
            <w:proofErr w:type="spellEnd"/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методической работы</w:t>
            </w:r>
          </w:p>
        </w:tc>
      </w:tr>
      <w:tr w:rsidR="007C35B1" w:rsidRPr="00213464" w:rsidTr="00154F2A">
        <w:tc>
          <w:tcPr>
            <w:tcW w:w="281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45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Pr="00213464" w:rsidRDefault="007C35B1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Диагностика профессионального мастерства как неотъемлемая составляющая образовательного маршрута учителя</w:t>
            </w:r>
          </w:p>
        </w:tc>
      </w:tr>
      <w:tr w:rsidR="007C35B1" w:rsidTr="00154F2A">
        <w:tc>
          <w:tcPr>
            <w:tcW w:w="935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Система управления образовательной организацией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развитие управленческой команды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ролей и функциональных обязанностей между членами команды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Методы организации эффективного взаимодействия в команде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мотивации и повышения ответственности работника за участие в деятельности команды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Правоприменительная практика трудового законодательства Российской Федерации в образовательной организации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Arial"/>
                <w:sz w:val="24"/>
                <w:szCs w:val="24"/>
              </w:rPr>
              <w:t>Назначение досрочно страховой пенсии по старости в связи с педагогической деятельностью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Увольнение работника по инициативе администрации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нижение трудовой нагрузки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Arial"/>
                <w:sz w:val="24"/>
                <w:szCs w:val="24"/>
              </w:rPr>
              <w:t>аложение дисциплинарного взыскания и снятие стимулирующих выплат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реализация школьной Программы повышения уровня качества образования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Система целевых показателей реализации программы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реализации программы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ответственности работников за достижение целевых показателей программы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финансово-хозяйственной деятельности образовательной организации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платных дополнительных образовательных услуг и иной приносящей доход деятельности как фактор повышения качества образовательного процесса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Расходование средств, выделяемых на содержание школы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процесса привлечения и расходования средств, поступающих от родителей обучающихся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эффективного использования результатов оценочных процедур для повышения уровня образовательных результатов обучающихся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предметных методических объединений в проведении оценочных процедур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доведения результатов оценочных процедур до родителей обучающихся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принятия управленческих решений по итогам проведения оценочных процедур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управления мотивацией педагогических работников и пути их решения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материальных и нематериальных форм мотивации, положительных и отрицательных стимулов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Учет индивидуальных особенностей личности работников при реализации системы мотивации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органов общественного управления школой в мотивации педагогических работников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внутренней системы оценки качества образования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Механизмы использования результатов оценки</w:t>
            </w:r>
          </w:p>
        </w:tc>
      </w:tr>
      <w:tr w:rsidR="007C35B1" w:rsidTr="00154F2A">
        <w:trPr>
          <w:trHeight w:val="327"/>
        </w:trPr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проведения оценки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Система показателей оценки</w:t>
            </w:r>
          </w:p>
        </w:tc>
      </w:tr>
      <w:tr w:rsidR="007C35B1" w:rsidTr="00154F2A">
        <w:tc>
          <w:tcPr>
            <w:tcW w:w="935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4. Расширение образовательного пространства школы за счет установления партнерских отношений с родителями обучающихся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родителями: э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ффективные методы её организации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письменного информирования родителей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тематические консультации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Общение с использованием интернет ресурсов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 диаспоры как значимый фактор достижения образовательных результатов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Участие национальных диаспор в общественных органах управления образовательной организацией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национальных диаспор в формировании ценностно-смысловой позиции школьников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Участие национальных диаспор в организации и материально-техническом обеспечении образовательного процесса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привлечения родителей к организации образовательного процесса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>
              <w:rPr>
                <w:rFonts w:ascii="Times New Roman" w:hAnsi="Times New Roman" w:cs="Helvetica Neue"/>
                <w:sz w:val="24"/>
                <w:szCs w:val="24"/>
              </w:rPr>
              <w:t>овместного творчества детей и родителей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Helvetica Neue"/>
                <w:sz w:val="24"/>
                <w:szCs w:val="24"/>
              </w:rPr>
              <w:t>Семейные творческие проекты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Helvetica Neue"/>
                <w:sz w:val="24"/>
                <w:szCs w:val="24"/>
              </w:rPr>
              <w:t xml:space="preserve">Пути обеспечения эффективного участия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в организации образовательного процесса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Повышения роли родителей обучающихся в управлении образовательной организацией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мотивации родителей к участию в управлении образовательной организацией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родительских комитетов в управлении образовательной организацией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Нестандартные формы родительского самоуправления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образовательной организации и родителей в воспитании обучающихся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органов государственно-общественного управления школой в формировании и корректировке ценностной позиции родителей обучающихся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"трудными семьями"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родителей в формировании психологического климата школы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педагогического просвещения родителей обучающихся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педагогического просвещения родителей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</w:tr>
      <w:tr w:rsidR="007C35B1" w:rsidTr="00154F2A">
        <w:tc>
          <w:tcPr>
            <w:tcW w:w="935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Инфраструктура образовательной организации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образовательная среда как средство решения задач образовательного процесса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Инфраструктура цифровой образовательной среды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нивелирования дефицитов цифровой образовательной среды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Продуктивность использования имеющегося оборудования</w:t>
            </w:r>
          </w:p>
        </w:tc>
      </w:tr>
      <w:tr w:rsidR="007C35B1" w:rsidTr="00154F2A">
        <w:trPr>
          <w:trHeight w:val="684"/>
        </w:trPr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Предметно-пространственная среда как существенный фактор организации внеурочной деятельности</w:t>
            </w: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предметно-пространственной среды в формировании компетенций обучающихся</w:t>
            </w:r>
          </w:p>
        </w:tc>
      </w:tr>
      <w:tr w:rsidR="007C35B1" w:rsidTr="00154F2A">
        <w:trPr>
          <w:trHeight w:val="609"/>
        </w:trPr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Источники модернизации предметно-пространственной среды</w:t>
            </w:r>
          </w:p>
        </w:tc>
      </w:tr>
      <w:tr w:rsidR="007C35B1" w:rsidTr="00154F2A">
        <w:trPr>
          <w:trHeight w:val="609"/>
        </w:trPr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нивелирования дефицитов предметно-пространственной среды</w:t>
            </w:r>
          </w:p>
        </w:tc>
      </w:tr>
      <w:tr w:rsidR="007C35B1" w:rsidTr="00154F2A">
        <w:tc>
          <w:tcPr>
            <w:tcW w:w="28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образования цифрового и гуманитарного профилей «Точка роста» как эффективный фактор преодоления учебной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Эффективные формы использования «Точек роста» в урочной деятельности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Сетевое взаимодействие образовательных организаций в условиях деятельности «Точек роста»</w:t>
            </w:r>
          </w:p>
        </w:tc>
      </w:tr>
      <w:tr w:rsidR="007C35B1" w:rsidTr="00154F2A">
        <w:tc>
          <w:tcPr>
            <w:tcW w:w="28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5B1" w:rsidRDefault="007C35B1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Проблемы организации работы Центров образования цифрового и гуманитарного профилей и пути их решения</w:t>
            </w:r>
          </w:p>
        </w:tc>
      </w:tr>
    </w:tbl>
    <w:p w:rsidR="007C35B1" w:rsidRDefault="007C35B1" w:rsidP="007C35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35B1" w:rsidRPr="00213464" w:rsidRDefault="007C35B1" w:rsidP="007C35B1">
      <w:pPr>
        <w:suppressAutoHyphens/>
        <w:spacing w:after="0" w:line="360" w:lineRule="auto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b/>
          <w:bCs/>
          <w:sz w:val="28"/>
          <w:szCs w:val="28"/>
          <w:lang w:eastAsia="ar-SA"/>
        </w:rPr>
        <w:t>Дидактические единицы, используемые при изучении всех тем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>Система локальных нормативно-правовых актов.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 xml:space="preserve">Программно-методическое обеспечение. 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>Организационно-функциональная система (структура) деятельности.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>Формы психолого-педагогического сопровождения деятельности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 xml:space="preserve">Место органов государственно-общественного управления 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>Роль взаимодействия с родителями обучающихся в решении проблемы</w:t>
      </w:r>
    </w:p>
    <w:p w:rsidR="007C35B1" w:rsidRPr="00213464" w:rsidRDefault="007C35B1" w:rsidP="007C35B1">
      <w:pPr>
        <w:numPr>
          <w:ilvl w:val="0"/>
          <w:numId w:val="2"/>
        </w:numPr>
        <w:suppressLineNumbers/>
        <w:tabs>
          <w:tab w:val="left" w:pos="4750"/>
          <w:tab w:val="left" w:pos="546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 w:rsidRPr="00213464">
        <w:rPr>
          <w:rFonts w:ascii="Times New Roman" w:eastAsia="SimSun" w:hAnsi="Times New Roman"/>
          <w:sz w:val="28"/>
          <w:szCs w:val="28"/>
          <w:lang w:eastAsia="ar-SA"/>
        </w:rPr>
        <w:t>Значимые результаты деятельности.</w:t>
      </w:r>
    </w:p>
    <w:p w:rsidR="007C35B1" w:rsidRDefault="007C35B1" w:rsidP="007C35B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Эдьютейнмент</w:t>
            </w:r>
            <w:proofErr w:type="spellEnd"/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Посещение открытых мероприятий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Сообщение по теме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Дискуссия. Панельная дискуссия. Круглый стол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Стендовый доклад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группах. </w:t>
            </w:r>
            <w:proofErr w:type="spellStart"/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Аналитическая сессия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Бенчмаркинг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Экскурсия по школе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7C35B1" w:rsidRPr="00531224" w:rsidTr="00154F2A"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</w:t>
            </w:r>
          </w:p>
        </w:tc>
        <w:tc>
          <w:tcPr>
            <w:tcW w:w="4785" w:type="dxa"/>
            <w:shd w:val="clear" w:color="auto" w:fill="auto"/>
          </w:tcPr>
          <w:p w:rsidR="007C35B1" w:rsidRPr="00531224" w:rsidRDefault="007C35B1" w:rsidP="00154F2A">
            <w:pPr>
              <w:pStyle w:val="a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</w:tbl>
    <w:p w:rsidR="00A93D27" w:rsidRDefault="00A93D27"/>
    <w:sectPr w:rsidR="00A93D27" w:rsidSect="00F5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Helvetica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9F66F3"/>
    <w:multiLevelType w:val="multilevel"/>
    <w:tmpl w:val="AE6043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5B1"/>
    <w:rsid w:val="00082A6C"/>
    <w:rsid w:val="00244510"/>
    <w:rsid w:val="00352EFE"/>
    <w:rsid w:val="00551C61"/>
    <w:rsid w:val="00643CB9"/>
    <w:rsid w:val="006C7558"/>
    <w:rsid w:val="007C35B1"/>
    <w:rsid w:val="0087163A"/>
    <w:rsid w:val="008C6D8A"/>
    <w:rsid w:val="008F368F"/>
    <w:rsid w:val="00A07277"/>
    <w:rsid w:val="00A93D27"/>
    <w:rsid w:val="00AA64D0"/>
    <w:rsid w:val="00B4642A"/>
    <w:rsid w:val="00B96886"/>
    <w:rsid w:val="00C72B82"/>
    <w:rsid w:val="00D51C80"/>
    <w:rsid w:val="00D93EDD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DD46"/>
  <w15:docId w15:val="{F0578579-1877-462A-878D-61ABBB5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C35B1"/>
    <w:pPr>
      <w:suppressLineNumbers/>
      <w:suppressAutoHyphens/>
      <w:spacing w:after="200" w:line="276" w:lineRule="auto"/>
    </w:pPr>
    <w:rPr>
      <w:rFonts w:eastAsia="SimSun" w:cs="font283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7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B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PC-254</cp:lastModifiedBy>
  <cp:revision>10</cp:revision>
  <cp:lastPrinted>2025-10-03T06:33:00Z</cp:lastPrinted>
  <dcterms:created xsi:type="dcterms:W3CDTF">2024-04-23T08:24:00Z</dcterms:created>
  <dcterms:modified xsi:type="dcterms:W3CDTF">2025-10-03T12:10:00Z</dcterms:modified>
</cp:coreProperties>
</file>